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D8" w:rsidRPr="00304AD8" w:rsidRDefault="00304AD8" w:rsidP="00304AD8">
      <w:pPr>
        <w:pStyle w:val="Sansinterligne"/>
        <w:rPr>
          <w:rFonts w:ascii="Arial" w:eastAsia="Times New Roman" w:hAnsi="Arial" w:cs="Arial"/>
          <w:b/>
          <w:bCs/>
          <w:sz w:val="20"/>
          <w:szCs w:val="20"/>
        </w:rPr>
      </w:pPr>
      <w:r w:rsidRPr="00304AD8">
        <w:rPr>
          <w:rFonts w:ascii="Arial" w:eastAsia="Times New Roman" w:hAnsi="Arial" w:cs="Arial"/>
          <w:b/>
          <w:bCs/>
          <w:sz w:val="20"/>
          <w:szCs w:val="20"/>
        </w:rPr>
        <w:t>Coopération Sud-Sud : Dans le cadre de sa dimension responsable, la MDJS exporte son savoir-faire en Côte d’Ivoire</w:t>
      </w:r>
    </w:p>
    <w:p w:rsidR="00304AD8" w:rsidRPr="00304AD8" w:rsidRDefault="00304AD8" w:rsidP="00304AD8">
      <w:pPr>
        <w:shd w:val="clear" w:color="auto" w:fill="FFFFFF"/>
        <w:spacing w:after="150" w:line="240" w:lineRule="auto"/>
        <w:jc w:val="center"/>
        <w:rPr>
          <w:rFonts w:ascii="Arial" w:eastAsia="Times New Roman" w:hAnsi="Arial" w:cs="Arial"/>
          <w:sz w:val="20"/>
          <w:szCs w:val="20"/>
        </w:rPr>
      </w:pPr>
    </w:p>
    <w:p w:rsidR="00304AD8" w:rsidRPr="00304AD8" w:rsidRDefault="00304AD8" w:rsidP="00304AD8">
      <w:pPr>
        <w:shd w:val="clear" w:color="auto" w:fill="FFFFFF"/>
        <w:spacing w:after="225" w:line="300" w:lineRule="atLeast"/>
        <w:jc w:val="both"/>
        <w:rPr>
          <w:rFonts w:ascii="Arial" w:eastAsia="Times New Roman" w:hAnsi="Arial" w:cs="Arial"/>
          <w:sz w:val="20"/>
          <w:szCs w:val="20"/>
        </w:rPr>
      </w:pPr>
      <w:r w:rsidRPr="00304AD8">
        <w:rPr>
          <w:rFonts w:ascii="Arial" w:eastAsia="Times New Roman" w:hAnsi="Arial" w:cs="Arial"/>
          <w:sz w:val="20"/>
          <w:szCs w:val="20"/>
        </w:rPr>
        <w:t>La Marocaine des Jeux et des Sports (MDJS </w:t>
      </w:r>
      <w:hyperlink r:id="rId5" w:history="1">
        <w:r w:rsidRPr="005E6047">
          <w:rPr>
            <w:rStyle w:val="Lienhypertexte"/>
            <w:rFonts w:ascii="Arial" w:eastAsia="Times New Roman" w:hAnsi="Arial" w:cs="Arial"/>
            <w:sz w:val="20"/>
            <w:szCs w:val="20"/>
          </w:rPr>
          <w:t>www.mdjs.ma</w:t>
        </w:r>
      </w:hyperlink>
      <w:r w:rsidRPr="00304AD8">
        <w:rPr>
          <w:rFonts w:ascii="Arial" w:eastAsia="Times New Roman" w:hAnsi="Arial" w:cs="Arial"/>
          <w:sz w:val="20"/>
          <w:szCs w:val="20"/>
        </w:rPr>
        <w:t xml:space="preserve"> ) </w:t>
      </w:r>
      <w:proofErr w:type="gramStart"/>
      <w:r w:rsidRPr="00304AD8">
        <w:rPr>
          <w:rFonts w:ascii="Arial" w:eastAsia="Times New Roman" w:hAnsi="Arial" w:cs="Arial"/>
          <w:sz w:val="20"/>
          <w:szCs w:val="20"/>
        </w:rPr>
        <w:t>a</w:t>
      </w:r>
      <w:proofErr w:type="gramEnd"/>
      <w:r w:rsidRPr="00304AD8">
        <w:rPr>
          <w:rFonts w:ascii="Arial" w:eastAsia="Times New Roman" w:hAnsi="Arial" w:cs="Arial"/>
          <w:sz w:val="20"/>
          <w:szCs w:val="20"/>
        </w:rPr>
        <w:t xml:space="preserve"> signé ce jeudi 05 Décembre avec la loterie nationale ivoirienne (LONACI </w:t>
      </w:r>
      <w:hyperlink r:id="rId6" w:history="1">
        <w:r w:rsidRPr="005E6047">
          <w:rPr>
            <w:rStyle w:val="Lienhypertexte"/>
            <w:rFonts w:ascii="Arial" w:eastAsia="Times New Roman" w:hAnsi="Arial" w:cs="Arial"/>
            <w:sz w:val="20"/>
            <w:szCs w:val="20"/>
          </w:rPr>
          <w:t>http://lotterielonaci.fr.gd/</w:t>
        </w:r>
      </w:hyperlink>
      <w:r w:rsidRPr="00304AD8">
        <w:rPr>
          <w:rFonts w:ascii="Arial" w:eastAsia="Times New Roman" w:hAnsi="Arial" w:cs="Arial"/>
          <w:sz w:val="20"/>
          <w:szCs w:val="20"/>
        </w:rPr>
        <w:t>), au siège de cette dernière à Abidjan, une convention de partenariat et de coopération qui permettra aux deux parties d’échanger leurs savoir-faire. Cet accord permettra en particulier à la LONACI de bénéficier de l'expérience substantielle de la MDJS en matière de jeu responsable et de sécurité des systèmes.</w:t>
      </w:r>
      <w:r w:rsidRPr="00304AD8">
        <w:rPr>
          <w:rFonts w:ascii="Arial" w:eastAsia="Times New Roman" w:hAnsi="Arial" w:cs="Arial"/>
          <w:sz w:val="20"/>
          <w:szCs w:val="20"/>
        </w:rPr>
        <w:br/>
        <w:t>Cette convention s'inscrit dans la dynamique actuelle de renforcement des échanges Sud-Sud, dans laquelle le Maroc s'est inscrit de manière résolue. La MDJS a signé le mois dernier un partenariat avec la loterie nationale sénégalaise (LONASE</w:t>
      </w:r>
      <w:hyperlink r:id="rId7" w:tooltip="http://www.lalonase.com" w:history="1">
        <w:r w:rsidRPr="00304AD8">
          <w:rPr>
            <w:rStyle w:val="Lienhypertexte"/>
          </w:rPr>
          <w:t>http://www.lalonase.com</w:t>
        </w:r>
      </w:hyperlink>
      <w:r w:rsidRPr="00304AD8">
        <w:rPr>
          <w:rFonts w:ascii="Arial" w:eastAsia="Times New Roman" w:hAnsi="Arial" w:cs="Arial"/>
          <w:sz w:val="20"/>
          <w:szCs w:val="20"/>
        </w:rPr>
        <w:t xml:space="preserve">), ouvrant la voie à sa stratégie Africaine. L’entreprise marocaine apporte également son expertise en matière de paris sportifs en particulier sur les paris à cote. </w:t>
      </w:r>
      <w:proofErr w:type="spellStart"/>
      <w:r w:rsidRPr="00304AD8">
        <w:rPr>
          <w:rFonts w:ascii="Arial" w:eastAsia="Times New Roman" w:hAnsi="Arial" w:cs="Arial"/>
          <w:sz w:val="20"/>
          <w:szCs w:val="20"/>
        </w:rPr>
        <w:t>Cote&amp;Sport</w:t>
      </w:r>
      <w:proofErr w:type="spellEnd"/>
      <w:r w:rsidRPr="00304AD8">
        <w:rPr>
          <w:rFonts w:ascii="Arial" w:eastAsia="Times New Roman" w:hAnsi="Arial" w:cs="Arial"/>
          <w:sz w:val="20"/>
          <w:szCs w:val="20"/>
        </w:rPr>
        <w:t>, le produit phare de la MDJS dans cette catégorie a généré une croissance de chiffre d’affaires de 106% sur la période 2011-2012.</w:t>
      </w:r>
      <w:r w:rsidRPr="00304AD8">
        <w:rPr>
          <w:rFonts w:ascii="Arial" w:eastAsia="Times New Roman" w:hAnsi="Arial" w:cs="Arial"/>
          <w:sz w:val="20"/>
          <w:szCs w:val="20"/>
        </w:rPr>
        <w:br/>
        <w:t xml:space="preserve">En 2012, la MDJS a été certifiée par la World </w:t>
      </w:r>
      <w:proofErr w:type="spellStart"/>
      <w:r w:rsidRPr="00304AD8">
        <w:rPr>
          <w:rFonts w:ascii="Arial" w:eastAsia="Times New Roman" w:hAnsi="Arial" w:cs="Arial"/>
          <w:sz w:val="20"/>
          <w:szCs w:val="20"/>
        </w:rPr>
        <w:t>Lottery</w:t>
      </w:r>
      <w:proofErr w:type="spellEnd"/>
      <w:r w:rsidRPr="00304AD8">
        <w:rPr>
          <w:rFonts w:ascii="Arial" w:eastAsia="Times New Roman" w:hAnsi="Arial" w:cs="Arial"/>
          <w:sz w:val="20"/>
          <w:szCs w:val="20"/>
        </w:rPr>
        <w:t xml:space="preserve"> Association (WLA) dans le domaine de la sécurité des systèmes. Elle intègre dans la foulée le groupe de travail ad hoc de la WLA, composé de 10 experts, dont la mission est de contribuer et d'œuvrer à la dissémination des bonnes pratiques menant à l’excellence opérationnelle au sein de la profession au niveau mondial.</w:t>
      </w:r>
      <w:r w:rsidRPr="00304AD8">
        <w:rPr>
          <w:rFonts w:ascii="Arial" w:eastAsia="Times New Roman" w:hAnsi="Arial" w:cs="Arial"/>
          <w:sz w:val="20"/>
          <w:szCs w:val="20"/>
        </w:rPr>
        <w:br/>
        <w:t xml:space="preserve">En 2013, la MDJS a poursuivi cette démarche d'amélioration continue de ses opérations et a obtenu deux certifications majeures portant sur le jeu responsable. La première lui a été attribuée par </w:t>
      </w:r>
      <w:proofErr w:type="spellStart"/>
      <w:r w:rsidRPr="00304AD8">
        <w:rPr>
          <w:rFonts w:ascii="Arial" w:eastAsia="Times New Roman" w:hAnsi="Arial" w:cs="Arial"/>
          <w:sz w:val="20"/>
          <w:szCs w:val="20"/>
        </w:rPr>
        <w:t>European</w:t>
      </w:r>
      <w:proofErr w:type="spellEnd"/>
      <w:r w:rsidRPr="00304AD8">
        <w:rPr>
          <w:rFonts w:ascii="Arial" w:eastAsia="Times New Roman" w:hAnsi="Arial" w:cs="Arial"/>
          <w:sz w:val="20"/>
          <w:szCs w:val="20"/>
        </w:rPr>
        <w:t xml:space="preserve"> </w:t>
      </w:r>
      <w:proofErr w:type="spellStart"/>
      <w:r w:rsidRPr="00304AD8">
        <w:rPr>
          <w:rFonts w:ascii="Arial" w:eastAsia="Times New Roman" w:hAnsi="Arial" w:cs="Arial"/>
          <w:sz w:val="20"/>
          <w:szCs w:val="20"/>
        </w:rPr>
        <w:t>Lotteries</w:t>
      </w:r>
      <w:proofErr w:type="spellEnd"/>
      <w:r w:rsidRPr="00304AD8">
        <w:rPr>
          <w:rFonts w:ascii="Arial" w:eastAsia="Times New Roman" w:hAnsi="Arial" w:cs="Arial"/>
          <w:sz w:val="20"/>
          <w:szCs w:val="20"/>
        </w:rPr>
        <w:t xml:space="preserve"> (EL) –dont la MDJS est membre observateur- et la seconde, correspondant au plus haut niveau de certification possible, lui a été décernée par la World </w:t>
      </w:r>
      <w:proofErr w:type="spellStart"/>
      <w:r w:rsidRPr="00304AD8">
        <w:rPr>
          <w:rFonts w:ascii="Arial" w:eastAsia="Times New Roman" w:hAnsi="Arial" w:cs="Arial"/>
          <w:sz w:val="20"/>
          <w:szCs w:val="20"/>
        </w:rPr>
        <w:t>Lottery</w:t>
      </w:r>
      <w:proofErr w:type="spellEnd"/>
      <w:r w:rsidRPr="00304AD8">
        <w:rPr>
          <w:rFonts w:ascii="Arial" w:eastAsia="Times New Roman" w:hAnsi="Arial" w:cs="Arial"/>
          <w:sz w:val="20"/>
          <w:szCs w:val="20"/>
        </w:rPr>
        <w:t xml:space="preserve"> Association (WLA) consacrant ainsi sa démarche d’entreprise responsable.</w:t>
      </w:r>
      <w:r>
        <w:rPr>
          <w:rFonts w:ascii="Arial" w:eastAsia="Times New Roman" w:hAnsi="Arial" w:cs="Arial"/>
          <w:sz w:val="20"/>
          <w:szCs w:val="20"/>
        </w:rPr>
        <w:t xml:space="preserve">                                                                     </w:t>
      </w:r>
      <w:r w:rsidRPr="00304AD8">
        <w:rPr>
          <w:rFonts w:ascii="Arial" w:eastAsia="Times New Roman" w:hAnsi="Arial" w:cs="Arial"/>
          <w:sz w:val="20"/>
          <w:szCs w:val="20"/>
        </w:rPr>
        <w:br/>
        <w:t>A cette occasion, la MDJS a intégré le groupe de travail « jeu responsable » de la WLA comme unique représentant du continent africain.</w:t>
      </w:r>
      <w:r w:rsidRPr="00304AD8">
        <w:rPr>
          <w:rFonts w:ascii="Arial" w:eastAsia="Times New Roman" w:hAnsi="Arial" w:cs="Arial"/>
          <w:sz w:val="20"/>
          <w:szCs w:val="20"/>
        </w:rPr>
        <w:br/>
        <w:t>Depuis sa création en 1962, la Marocaine des Jeux et des Sports organise et exploite sur l'ensemble du territoire marocain des paris portant sur toutes les formes de compétitions sportives, nationales ou internationales. Elle est un soutien de premier plan du sport national, et est à ce titre le principal pourvoyeur du Fonds National de Développement du Sport (FNDS) auquel elle reverse l'intégralité de ses bénéfices.</w:t>
      </w:r>
    </w:p>
    <w:p w:rsidR="007B7D0C" w:rsidRPr="00304AD8" w:rsidRDefault="00304AD8"/>
    <w:p w:rsidR="00304AD8" w:rsidRPr="00304AD8" w:rsidRDefault="00304AD8">
      <w:bookmarkStart w:id="0" w:name="_GoBack"/>
      <w:bookmarkEnd w:id="0"/>
    </w:p>
    <w:sectPr w:rsidR="00304AD8" w:rsidRPr="00304AD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D8"/>
    <w:rsid w:val="002652F0"/>
    <w:rsid w:val="00304AD8"/>
    <w:rsid w:val="00753BEA"/>
    <w:rsid w:val="008D0A3C"/>
    <w:rsid w:val="009C3493"/>
    <w:rsid w:val="00D34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link w:val="Titre2Car"/>
    <w:uiPriority w:val="9"/>
    <w:qFormat/>
    <w:rsid w:val="00304AD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4A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304AD8"/>
  </w:style>
  <w:style w:type="character" w:styleId="Lienhypertexte">
    <w:name w:val="Hyperlink"/>
    <w:basedOn w:val="Policepardfaut"/>
    <w:uiPriority w:val="99"/>
    <w:unhideWhenUsed/>
    <w:rsid w:val="00304AD8"/>
    <w:rPr>
      <w:color w:val="0000FF"/>
      <w:u w:val="single"/>
    </w:rPr>
  </w:style>
  <w:style w:type="paragraph" w:styleId="Textedebulles">
    <w:name w:val="Balloon Text"/>
    <w:basedOn w:val="Normal"/>
    <w:link w:val="TextedebullesCar"/>
    <w:uiPriority w:val="99"/>
    <w:semiHidden/>
    <w:unhideWhenUsed/>
    <w:rsid w:val="00304A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AD8"/>
    <w:rPr>
      <w:rFonts w:ascii="Tahoma" w:hAnsi="Tahoma" w:cs="Tahoma"/>
      <w:sz w:val="16"/>
      <w:szCs w:val="16"/>
      <w:lang w:val="fr-FR"/>
    </w:rPr>
  </w:style>
  <w:style w:type="paragraph" w:styleId="Sansinterligne">
    <w:name w:val="No Spacing"/>
    <w:uiPriority w:val="1"/>
    <w:qFormat/>
    <w:rsid w:val="00304AD8"/>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link w:val="Titre2Car"/>
    <w:uiPriority w:val="9"/>
    <w:qFormat/>
    <w:rsid w:val="00304AD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4A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304AD8"/>
  </w:style>
  <w:style w:type="character" w:styleId="Lienhypertexte">
    <w:name w:val="Hyperlink"/>
    <w:basedOn w:val="Policepardfaut"/>
    <w:uiPriority w:val="99"/>
    <w:unhideWhenUsed/>
    <w:rsid w:val="00304AD8"/>
    <w:rPr>
      <w:color w:val="0000FF"/>
      <w:u w:val="single"/>
    </w:rPr>
  </w:style>
  <w:style w:type="paragraph" w:styleId="Textedebulles">
    <w:name w:val="Balloon Text"/>
    <w:basedOn w:val="Normal"/>
    <w:link w:val="TextedebullesCar"/>
    <w:uiPriority w:val="99"/>
    <w:semiHidden/>
    <w:unhideWhenUsed/>
    <w:rsid w:val="00304A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AD8"/>
    <w:rPr>
      <w:rFonts w:ascii="Tahoma" w:hAnsi="Tahoma" w:cs="Tahoma"/>
      <w:sz w:val="16"/>
      <w:szCs w:val="16"/>
      <w:lang w:val="fr-FR"/>
    </w:rPr>
  </w:style>
  <w:style w:type="paragraph" w:styleId="Sansinterligne">
    <w:name w:val="No Spacing"/>
    <w:uiPriority w:val="1"/>
    <w:qFormat/>
    <w:rsid w:val="00304AD8"/>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33071">
      <w:bodyDiv w:val="1"/>
      <w:marLeft w:val="0"/>
      <w:marRight w:val="0"/>
      <w:marTop w:val="0"/>
      <w:marBottom w:val="0"/>
      <w:divBdr>
        <w:top w:val="none" w:sz="0" w:space="0" w:color="auto"/>
        <w:left w:val="none" w:sz="0" w:space="0" w:color="auto"/>
        <w:bottom w:val="none" w:sz="0" w:space="0" w:color="auto"/>
        <w:right w:val="none" w:sz="0" w:space="0" w:color="auto"/>
      </w:divBdr>
      <w:divsChild>
        <w:div w:id="202528350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lonas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tterielonaci.fr.gd/" TargetMode="External"/><Relationship Id="rId5" Type="http://schemas.openxmlformats.org/officeDocument/2006/relationships/hyperlink" Target="http://www.mdjs.m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MHAIDAR</dc:creator>
  <cp:lastModifiedBy>MHAIDAR</cp:lastModifiedBy>
  <cp:revision>1</cp:revision>
  <dcterms:created xsi:type="dcterms:W3CDTF">2014-02-24T15:03:00Z</dcterms:created>
  <dcterms:modified xsi:type="dcterms:W3CDTF">2014-02-24T15:08:00Z</dcterms:modified>
</cp:coreProperties>
</file>